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DE913" w14:textId="77777777" w:rsidR="000412BE" w:rsidRDefault="000412BE">
      <w:pPr>
        <w:rPr>
          <w:lang w:val="en-US"/>
        </w:rPr>
      </w:pPr>
    </w:p>
    <w:p w14:paraId="4C0945F4" w14:textId="77777777" w:rsidR="000412BE" w:rsidRDefault="000412BE">
      <w:pPr>
        <w:rPr>
          <w:lang w:val="en-US"/>
        </w:rPr>
      </w:pPr>
      <w:r>
        <w:rPr>
          <w:noProof/>
        </w:rPr>
        <w:drawing>
          <wp:inline distT="0" distB="0" distL="0" distR="0" wp14:anchorId="56206D29" wp14:editId="5266EFF2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735D2" w14:textId="77777777" w:rsidR="000412BE" w:rsidRDefault="000412BE">
      <w:pPr>
        <w:rPr>
          <w:lang w:val="en-US"/>
        </w:rPr>
      </w:pPr>
    </w:p>
    <w:p w14:paraId="07CC9966" w14:textId="1ACD77BC" w:rsidR="004D3157" w:rsidRPr="000412BE" w:rsidRDefault="000412BE">
      <w:pPr>
        <w:rPr>
          <w:b/>
          <w:bCs/>
          <w:sz w:val="28"/>
          <w:szCs w:val="28"/>
          <w:lang w:val="en-US"/>
        </w:rPr>
      </w:pPr>
      <w:r w:rsidRPr="000412BE">
        <w:rPr>
          <w:b/>
          <w:bCs/>
          <w:sz w:val="28"/>
          <w:szCs w:val="28"/>
          <w:lang w:val="en-US"/>
        </w:rPr>
        <w:t>As this document is continuously updated, please contact OTB Advisory for a live demo.</w:t>
      </w:r>
    </w:p>
    <w:sectPr w:rsidR="004D3157" w:rsidRPr="000412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BE"/>
    <w:rsid w:val="000412BE"/>
    <w:rsid w:val="004D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0DE10"/>
  <w15:chartTrackingRefBased/>
  <w15:docId w15:val="{455E392D-D76C-4A8C-BB72-002D18878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 Bowes</dc:creator>
  <cp:keywords/>
  <dc:description/>
  <cp:lastModifiedBy>Elena  Bowes</cp:lastModifiedBy>
  <cp:revision>1</cp:revision>
  <dcterms:created xsi:type="dcterms:W3CDTF">2021-04-07T17:30:00Z</dcterms:created>
  <dcterms:modified xsi:type="dcterms:W3CDTF">2021-04-07T17:32:00Z</dcterms:modified>
</cp:coreProperties>
</file>